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DC" w:rsidRDefault="00F204DC" w:rsidP="00440691">
      <w:pPr>
        <w:jc w:val="right"/>
      </w:pPr>
    </w:p>
    <w:p w:rsidR="00F204DC" w:rsidRDefault="00F204DC" w:rsidP="00440691">
      <w:pPr>
        <w:jc w:val="right"/>
      </w:pPr>
    </w:p>
    <w:p w:rsidR="00F204DC" w:rsidRDefault="00F204DC" w:rsidP="00440691">
      <w:pPr>
        <w:jc w:val="center"/>
      </w:pPr>
      <w:r w:rsidRPr="00CB24E7">
        <w:t xml:space="preserve">          </w:t>
      </w:r>
    </w:p>
    <w:p w:rsidR="00F204DC" w:rsidRPr="00CB24E7" w:rsidRDefault="00F204DC" w:rsidP="00440691">
      <w:pPr>
        <w:jc w:val="center"/>
        <w:rPr>
          <w:b/>
          <w:bCs/>
        </w:rPr>
      </w:pPr>
      <w:r w:rsidRPr="00CB24E7">
        <w:t xml:space="preserve">                                                                     </w:t>
      </w:r>
    </w:p>
    <w:p w:rsidR="00F204DC" w:rsidRDefault="00F204DC" w:rsidP="00440691">
      <w:pPr>
        <w:jc w:val="center"/>
        <w:rPr>
          <w:b/>
          <w:bCs/>
        </w:rPr>
      </w:pPr>
    </w:p>
    <w:p w:rsidR="00F204DC" w:rsidRPr="003A2AF9" w:rsidRDefault="00F204DC" w:rsidP="00440691">
      <w:pPr>
        <w:jc w:val="center"/>
        <w:rPr>
          <w:b/>
          <w:bCs/>
          <w:sz w:val="28"/>
          <w:szCs w:val="28"/>
        </w:rPr>
      </w:pPr>
      <w:r w:rsidRPr="003A2AF9">
        <w:rPr>
          <w:b/>
          <w:bCs/>
          <w:sz w:val="28"/>
          <w:szCs w:val="28"/>
        </w:rPr>
        <w:t>ПЛАН</w:t>
      </w:r>
    </w:p>
    <w:p w:rsidR="00F204DC" w:rsidRPr="003A2AF9" w:rsidRDefault="00F204DC" w:rsidP="006B702B">
      <w:pPr>
        <w:jc w:val="center"/>
        <w:rPr>
          <w:b/>
          <w:bCs/>
          <w:sz w:val="28"/>
          <w:szCs w:val="28"/>
        </w:rPr>
      </w:pPr>
      <w:r w:rsidRPr="003A2AF9">
        <w:rPr>
          <w:b/>
          <w:bCs/>
          <w:sz w:val="28"/>
          <w:szCs w:val="28"/>
        </w:rPr>
        <w:t>Мероприятий  библиотек  МО Белореченский район</w:t>
      </w:r>
    </w:p>
    <w:p w:rsidR="00F204DC" w:rsidRPr="003A2AF9" w:rsidRDefault="00F204DC" w:rsidP="004406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</w:t>
      </w:r>
      <w:r w:rsidRPr="003A2AF9">
        <w:rPr>
          <w:b/>
          <w:bCs/>
          <w:sz w:val="28"/>
          <w:szCs w:val="28"/>
        </w:rPr>
        <w:t xml:space="preserve"> Стратегии государственной антинаркотической  политики Российской Федерации </w:t>
      </w:r>
    </w:p>
    <w:p w:rsidR="00F204DC" w:rsidRPr="003A2AF9" w:rsidRDefault="00F204DC" w:rsidP="00440691">
      <w:pPr>
        <w:jc w:val="center"/>
        <w:rPr>
          <w:b/>
          <w:bCs/>
          <w:sz w:val="28"/>
          <w:szCs w:val="28"/>
        </w:rPr>
      </w:pPr>
      <w:r w:rsidRPr="003A2AF9">
        <w:rPr>
          <w:b/>
          <w:bCs/>
          <w:sz w:val="28"/>
          <w:szCs w:val="28"/>
        </w:rPr>
        <w:t xml:space="preserve">  на период до 2030 года</w:t>
      </w:r>
    </w:p>
    <w:p w:rsidR="00F204DC" w:rsidRPr="003A2AF9" w:rsidRDefault="00F204DC" w:rsidP="00440691">
      <w:pPr>
        <w:jc w:val="center"/>
        <w:rPr>
          <w:b/>
          <w:bCs/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tbl>
      <w:tblPr>
        <w:tblpPr w:leftFromText="180" w:rightFromText="180" w:vertAnchor="text" w:horzAnchor="page" w:tblpX="1574" w:tblpY="7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37"/>
        <w:gridCol w:w="2184"/>
        <w:gridCol w:w="2880"/>
        <w:gridCol w:w="2779"/>
      </w:tblGrid>
      <w:tr w:rsidR="00F204DC" w:rsidRPr="003A2AF9" w:rsidTr="004B22DC">
        <w:trPr>
          <w:trHeight w:val="889"/>
        </w:trPr>
        <w:tc>
          <w:tcPr>
            <w:tcW w:w="828" w:type="dxa"/>
          </w:tcPr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№</w:t>
            </w:r>
          </w:p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37" w:type="dxa"/>
          </w:tcPr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Наименование   мероприятий</w:t>
            </w: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к Международному дню борьбы с наркоманией и наркобизнесом </w:t>
            </w:r>
            <w:r w:rsidRPr="003A2AF9">
              <w:rPr>
                <w:sz w:val="28"/>
                <w:szCs w:val="28"/>
              </w:rPr>
              <w:t>«Кубань вне зависимости»: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-часы размышления;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-уроки здоровья; 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-тематические беседы;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-выставки;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- буклеты; 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-информационные программы.</w:t>
            </w: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01 марта, 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 Цикл мероприятий к Всемирному дню здоровья </w:t>
            </w:r>
            <w:r w:rsidRPr="003A2AF9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r w:rsidRPr="003A2AF9">
              <w:rPr>
                <w:sz w:val="28"/>
                <w:szCs w:val="28"/>
              </w:rPr>
              <w:t>«Здоровое поколение-богатство России»: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-дни здоровья;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-тематические игровые программы;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тематические беседы;</w:t>
            </w:r>
          </w:p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-уроки здоровья .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07 апреля, 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к Всемирному дню без табака </w:t>
            </w:r>
            <w:r w:rsidRPr="003A2AF9">
              <w:rPr>
                <w:sz w:val="28"/>
                <w:szCs w:val="28"/>
              </w:rPr>
              <w:t>«Скажем: «НЕТ!» вредным привычкам!»: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-часы полезной информации;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-часы общения;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 онлайн - акции 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-конкурсы плакатов;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 -</w:t>
            </w:r>
            <w:r w:rsidRPr="003A2AF9">
              <w:rPr>
                <w:rStyle w:val="Strong"/>
                <w:b w:val="0"/>
                <w:bCs w:val="0"/>
                <w:sz w:val="28"/>
                <w:szCs w:val="28"/>
              </w:rPr>
              <w:t xml:space="preserve">уроки </w:t>
            </w:r>
            <w:r w:rsidRPr="003A2AF9">
              <w:rPr>
                <w:sz w:val="28"/>
                <w:szCs w:val="28"/>
              </w:rPr>
              <w:t>здоровья;</w:t>
            </w:r>
          </w:p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-книжные выставки.</w:t>
            </w:r>
          </w:p>
          <w:p w:rsidR="00F204DC" w:rsidRPr="003A2AF9" w:rsidRDefault="00F204DC" w:rsidP="00AB2369">
            <w:pPr>
              <w:pStyle w:val="BodyText"/>
              <w:jc w:val="left"/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31мая,</w:t>
            </w:r>
          </w:p>
          <w:p w:rsidR="00F204DC" w:rsidRPr="003A2AF9" w:rsidRDefault="00F204DC" w:rsidP="00AB2369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к Международному дню борьбы со злоупотреблением  наркотическими средствами и их незаконным оборотом </w:t>
            </w:r>
            <w:r w:rsidRPr="003A2AF9">
              <w:rPr>
                <w:sz w:val="28"/>
                <w:szCs w:val="28"/>
              </w:rPr>
              <w:t xml:space="preserve"> «Выбери жизнь, выбери свет, выбери мир, где наркотиков нет!»: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-анкетирование;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-тематические часы;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-профилактические беседы;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-выставки; 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-спортивные программы;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-игровые программы;</w:t>
            </w:r>
          </w:p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-информационные часы.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26 июня,</w:t>
            </w:r>
          </w:p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к Всероссийскому  дню трезвости </w:t>
            </w:r>
            <w:r w:rsidRPr="003A2AF9">
              <w:rPr>
                <w:sz w:val="28"/>
                <w:szCs w:val="28"/>
              </w:rPr>
              <w:t>«Трезвый взгляд»: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-уроки здоровья;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-часы обсуждения; 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-часы информации;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-памятки;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 -спортивно-игровые программы;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познавательные программы.</w:t>
            </w:r>
          </w:p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11 сентября,</w:t>
            </w:r>
          </w:p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A2AF9">
              <w:rPr>
                <w:b/>
                <w:bCs/>
                <w:sz w:val="28"/>
                <w:szCs w:val="28"/>
                <w:shd w:val="clear" w:color="auto" w:fill="FFFFFF"/>
              </w:rPr>
              <w:t xml:space="preserve">Цикл мероприятий к Международному дню отказа от курения </w:t>
            </w:r>
            <w:r w:rsidRPr="003A2AF9">
              <w:rPr>
                <w:sz w:val="28"/>
                <w:szCs w:val="28"/>
              </w:rPr>
              <w:t>«За жизнь без табака!»</w:t>
            </w:r>
            <w:r w:rsidRPr="003A2AF9">
              <w:rPr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F204DC" w:rsidRPr="003A2AF9" w:rsidRDefault="00F204DC" w:rsidP="00AB2369">
            <w:pPr>
              <w:rPr>
                <w:sz w:val="28"/>
                <w:szCs w:val="28"/>
                <w:shd w:val="clear" w:color="auto" w:fill="FFFFFF"/>
              </w:rPr>
            </w:pPr>
            <w:r w:rsidRPr="003A2AF9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3A2AF9">
              <w:rPr>
                <w:sz w:val="28"/>
                <w:szCs w:val="28"/>
                <w:shd w:val="clear" w:color="auto" w:fill="FFFFFF"/>
              </w:rPr>
              <w:t>интерактивные беседы;</w:t>
            </w:r>
          </w:p>
          <w:p w:rsidR="00F204DC" w:rsidRPr="003A2AF9" w:rsidRDefault="00F204DC" w:rsidP="00AB2369">
            <w:pPr>
              <w:rPr>
                <w:sz w:val="28"/>
                <w:szCs w:val="28"/>
                <w:shd w:val="clear" w:color="auto" w:fill="FFFFFF"/>
              </w:rPr>
            </w:pPr>
            <w:r w:rsidRPr="003A2AF9">
              <w:rPr>
                <w:sz w:val="28"/>
                <w:szCs w:val="28"/>
                <w:shd w:val="clear" w:color="auto" w:fill="FFFFFF"/>
              </w:rPr>
              <w:t>-буклеты;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  <w:shd w:val="clear" w:color="auto" w:fill="FFFFFF"/>
              </w:rPr>
            </w:pPr>
            <w:r w:rsidRPr="003A2AF9">
              <w:rPr>
                <w:sz w:val="28"/>
                <w:szCs w:val="28"/>
                <w:shd w:val="clear" w:color="auto" w:fill="FFFFFF"/>
              </w:rPr>
              <w:t>-уроки здоровья;</w:t>
            </w:r>
          </w:p>
          <w:p w:rsidR="00F204DC" w:rsidRPr="003A2AF9" w:rsidRDefault="00F204DC" w:rsidP="00AB2369">
            <w:pPr>
              <w:rPr>
                <w:sz w:val="28"/>
                <w:szCs w:val="28"/>
                <w:shd w:val="clear" w:color="auto" w:fill="FFFFFF"/>
              </w:rPr>
            </w:pPr>
            <w:r w:rsidRPr="003A2AF9">
              <w:rPr>
                <w:sz w:val="28"/>
                <w:szCs w:val="28"/>
                <w:shd w:val="clear" w:color="auto" w:fill="FFFFFF"/>
              </w:rPr>
              <w:t>- информационные часы</w:t>
            </w:r>
          </w:p>
          <w:p w:rsidR="00F204DC" w:rsidRDefault="00F204DC" w:rsidP="00AB2369">
            <w:pPr>
              <w:rPr>
                <w:sz w:val="28"/>
                <w:szCs w:val="28"/>
                <w:shd w:val="clear" w:color="auto" w:fill="FFFFFF"/>
              </w:rPr>
            </w:pPr>
            <w:r w:rsidRPr="003A2AF9">
              <w:rPr>
                <w:sz w:val="28"/>
                <w:szCs w:val="28"/>
                <w:shd w:val="clear" w:color="auto" w:fill="FFFFFF"/>
              </w:rPr>
              <w:t>-тематическая акция «День без сигарет».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Ноябрь</w:t>
            </w:r>
          </w:p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(третий четверг), 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к  Всемирному дню борьбы со СПИДом </w:t>
            </w:r>
            <w:r w:rsidRPr="003A2AF9">
              <w:rPr>
                <w:sz w:val="28"/>
                <w:szCs w:val="28"/>
              </w:rPr>
              <w:t>«Знание против страха»: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-информационные часы;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уроки - размышления;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-акции;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часы открытого разговора;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дискуссии;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-уроки- предупреждения;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-информационные буклеты.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pStyle w:val="BodyText"/>
            </w:pPr>
            <w:r w:rsidRPr="003A2AF9">
              <w:t>01 декабря, ежегодно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Участие в краевой акции </w:t>
            </w:r>
            <w:r w:rsidRPr="003A2AF9">
              <w:rPr>
                <w:b/>
                <w:bCs/>
                <w:sz w:val="28"/>
                <w:szCs w:val="28"/>
              </w:rPr>
              <w:t>«Кино против наркотиков»: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мероприятия с использованием разрешенных  фильмов и роликов антинаркотической тематики  из краевого фильмофонда ГАУК КК «Кубанькино»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Ежемесячно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b/>
                <w:bCs/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>Цикл мероприятий в рамках гражданско-патриотического воспитания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«Патриот.</w:t>
            </w:r>
            <w:r>
              <w:rPr>
                <w:sz w:val="28"/>
                <w:szCs w:val="28"/>
              </w:rPr>
              <w:t xml:space="preserve"> </w:t>
            </w:r>
            <w:r w:rsidRPr="003A2AF9">
              <w:rPr>
                <w:sz w:val="28"/>
                <w:szCs w:val="28"/>
              </w:rPr>
              <w:t>Гражданин.</w:t>
            </w:r>
            <w:r>
              <w:rPr>
                <w:sz w:val="28"/>
                <w:szCs w:val="28"/>
              </w:rPr>
              <w:t xml:space="preserve"> </w:t>
            </w:r>
            <w:r w:rsidRPr="003A2AF9">
              <w:rPr>
                <w:sz w:val="28"/>
                <w:szCs w:val="28"/>
              </w:rPr>
              <w:t>Читатель</w:t>
            </w:r>
            <w:r>
              <w:rPr>
                <w:sz w:val="28"/>
                <w:szCs w:val="28"/>
              </w:rPr>
              <w:t>.</w:t>
            </w:r>
            <w:r w:rsidRPr="003A2AF9">
              <w:rPr>
                <w:sz w:val="28"/>
                <w:szCs w:val="28"/>
              </w:rPr>
              <w:t>»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(ко Дню защитника Отечества, к Дням воинской славы России, «Великие полководцы», к</w:t>
            </w:r>
            <w:r>
              <w:rPr>
                <w:sz w:val="28"/>
                <w:szCs w:val="28"/>
              </w:rPr>
              <w:t>о</w:t>
            </w:r>
            <w:r w:rsidRPr="003A2AF9">
              <w:rPr>
                <w:sz w:val="28"/>
                <w:szCs w:val="28"/>
              </w:rPr>
              <w:t xml:space="preserve"> Дню Победы,  к</w:t>
            </w:r>
            <w:r>
              <w:rPr>
                <w:sz w:val="28"/>
                <w:szCs w:val="28"/>
              </w:rPr>
              <w:t>о</w:t>
            </w:r>
            <w:r w:rsidRPr="003A2AF9">
              <w:rPr>
                <w:sz w:val="28"/>
                <w:szCs w:val="28"/>
              </w:rPr>
              <w:t xml:space="preserve"> Дню символов Краснодарского края, к</w:t>
            </w:r>
            <w:r>
              <w:rPr>
                <w:sz w:val="28"/>
                <w:szCs w:val="28"/>
              </w:rPr>
              <w:t>о</w:t>
            </w:r>
            <w:r w:rsidRPr="003A2AF9">
              <w:rPr>
                <w:sz w:val="28"/>
                <w:szCs w:val="28"/>
              </w:rPr>
              <w:t xml:space="preserve"> Дню России, к</w:t>
            </w:r>
            <w:r>
              <w:rPr>
                <w:sz w:val="28"/>
                <w:szCs w:val="28"/>
              </w:rPr>
              <w:t>о</w:t>
            </w:r>
            <w:r w:rsidRPr="003A2AF9">
              <w:rPr>
                <w:sz w:val="28"/>
                <w:szCs w:val="28"/>
              </w:rPr>
              <w:t xml:space="preserve"> Дню Государственного флага РФ, к</w:t>
            </w:r>
            <w:r>
              <w:rPr>
                <w:sz w:val="28"/>
                <w:szCs w:val="28"/>
              </w:rPr>
              <w:t>о</w:t>
            </w:r>
            <w:r w:rsidRPr="003A2AF9">
              <w:rPr>
                <w:sz w:val="28"/>
                <w:szCs w:val="28"/>
              </w:rPr>
              <w:t xml:space="preserve"> Дню образования Краснодарского края, пропаганда литературы по истории Отечества):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выставки;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-виртуальные экскурсии;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-уроки мужества;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-дни Памяти;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-акции;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-выставки-портреты;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-патриотические часы;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видео</w:t>
            </w:r>
            <w:r>
              <w:rPr>
                <w:sz w:val="28"/>
                <w:szCs w:val="28"/>
              </w:rPr>
              <w:t>-</w:t>
            </w:r>
            <w:r w:rsidRPr="003A2AF9">
              <w:rPr>
                <w:sz w:val="28"/>
                <w:szCs w:val="28"/>
              </w:rPr>
              <w:t>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 познавательные часы;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-уроки гражданственности;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памятки.</w:t>
            </w: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Ежемесячно, </w:t>
            </w:r>
          </w:p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в календарные даты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  <w:tr w:rsidR="00F204DC" w:rsidRPr="003A2AF9" w:rsidTr="004B22DC">
        <w:trPr>
          <w:trHeight w:val="345"/>
        </w:trPr>
        <w:tc>
          <w:tcPr>
            <w:tcW w:w="828" w:type="dxa"/>
          </w:tcPr>
          <w:p w:rsidR="00F204DC" w:rsidRPr="003A2AF9" w:rsidRDefault="00F204DC" w:rsidP="00AB236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b/>
                <w:bCs/>
                <w:sz w:val="28"/>
                <w:szCs w:val="28"/>
              </w:rPr>
              <w:t xml:space="preserve">Цикл мероприятий в рамках духовно-нравственного воспитания  </w:t>
            </w:r>
            <w:r w:rsidRPr="003A2AF9">
              <w:rPr>
                <w:sz w:val="28"/>
                <w:szCs w:val="28"/>
              </w:rPr>
              <w:t>«Через книгу к духовности» (к православным праздникам, «Широкая масленица», ко Дню православной книги,  ко Дню славянской письменности и культуры</w:t>
            </w:r>
            <w:r w:rsidRPr="003A2AF9">
              <w:rPr>
                <w:b/>
                <w:bCs/>
                <w:sz w:val="28"/>
                <w:szCs w:val="28"/>
              </w:rPr>
              <w:t xml:space="preserve">, </w:t>
            </w:r>
            <w:r w:rsidRPr="003A2AF9">
              <w:rPr>
                <w:sz w:val="28"/>
                <w:szCs w:val="28"/>
              </w:rPr>
              <w:t>ко Дню  семьи, любви и верности,</w:t>
            </w:r>
            <w:r w:rsidRPr="003A2AF9">
              <w:rPr>
                <w:b/>
                <w:bCs/>
                <w:sz w:val="28"/>
                <w:szCs w:val="28"/>
              </w:rPr>
              <w:t xml:space="preserve"> </w:t>
            </w:r>
            <w:r w:rsidRPr="003A2AF9">
              <w:rPr>
                <w:sz w:val="28"/>
                <w:szCs w:val="28"/>
              </w:rPr>
              <w:t>ко Дню Крещения Руси,</w:t>
            </w:r>
            <w:r w:rsidRPr="003A2AF9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3A2AF9">
              <w:rPr>
                <w:sz w:val="28"/>
                <w:szCs w:val="28"/>
              </w:rPr>
              <w:t>ко Дню пожилого человека,</w:t>
            </w:r>
            <w:r w:rsidRPr="003A2AF9">
              <w:rPr>
                <w:b/>
                <w:bCs/>
                <w:sz w:val="28"/>
                <w:szCs w:val="28"/>
              </w:rPr>
              <w:t xml:space="preserve"> </w:t>
            </w:r>
            <w:r w:rsidRPr="003A2AF9">
              <w:rPr>
                <w:sz w:val="28"/>
                <w:szCs w:val="28"/>
              </w:rPr>
              <w:t xml:space="preserve">ко Дню инвалидов </w:t>
            </w:r>
            <w:r>
              <w:rPr>
                <w:sz w:val="28"/>
                <w:szCs w:val="28"/>
              </w:rPr>
              <w:t>– «Д</w:t>
            </w:r>
            <w:r w:rsidRPr="003A2AF9">
              <w:rPr>
                <w:sz w:val="28"/>
                <w:szCs w:val="28"/>
              </w:rPr>
              <w:t>екада  милосердия</w:t>
            </w:r>
            <w:r>
              <w:rPr>
                <w:sz w:val="28"/>
                <w:szCs w:val="28"/>
              </w:rPr>
              <w:t>»</w:t>
            </w:r>
            <w:r w:rsidRPr="003A2AF9">
              <w:rPr>
                <w:sz w:val="28"/>
                <w:szCs w:val="28"/>
              </w:rPr>
              <w:t>):</w:t>
            </w:r>
          </w:p>
          <w:p w:rsidR="00F204DC" w:rsidRPr="003A2AF9" w:rsidRDefault="00F204DC" w:rsidP="00AB2369">
            <w:pPr>
              <w:pStyle w:val="c0"/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</w:t>
            </w:r>
            <w:r w:rsidRPr="003A2AF9">
              <w:rPr>
                <w:color w:val="000000"/>
                <w:sz w:val="28"/>
                <w:szCs w:val="28"/>
              </w:rPr>
              <w:t xml:space="preserve"> Книжные, информационные и творческие выставки;</w:t>
            </w:r>
          </w:p>
          <w:p w:rsidR="00F204DC" w:rsidRPr="003A2AF9" w:rsidRDefault="00F204DC" w:rsidP="00AB2369">
            <w:pPr>
              <w:rPr>
                <w:color w:val="000000"/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 xml:space="preserve">-часы информации;  </w:t>
            </w:r>
          </w:p>
          <w:p w:rsidR="00F204DC" w:rsidRPr="003A2AF9" w:rsidRDefault="00F204DC" w:rsidP="00AB2369">
            <w:pPr>
              <w:rPr>
                <w:color w:val="000000"/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>-игровые, познавательные и развлекательные программы;</w:t>
            </w:r>
          </w:p>
          <w:p w:rsidR="00F204DC" w:rsidRPr="003A2AF9" w:rsidRDefault="00F204DC" w:rsidP="00AB2369">
            <w:pPr>
              <w:rPr>
                <w:color w:val="000000"/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>-часы духовности;</w:t>
            </w:r>
          </w:p>
          <w:p w:rsidR="00F204DC" w:rsidRPr="003A2AF9" w:rsidRDefault="00F204DC" w:rsidP="00AB2369">
            <w:pPr>
              <w:rPr>
                <w:color w:val="000000"/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>-мастер - классы;</w:t>
            </w:r>
          </w:p>
          <w:p w:rsidR="00F204DC" w:rsidRPr="003A2AF9" w:rsidRDefault="00F204DC" w:rsidP="00AB2369">
            <w:pPr>
              <w:rPr>
                <w:color w:val="000000"/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>-часы православия;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color w:val="000000"/>
                <w:sz w:val="28"/>
                <w:szCs w:val="28"/>
              </w:rPr>
              <w:t>-</w:t>
            </w:r>
            <w:r w:rsidRPr="003A2AF9">
              <w:rPr>
                <w:sz w:val="28"/>
                <w:szCs w:val="28"/>
              </w:rPr>
              <w:t xml:space="preserve"> презентации;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буклеты;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-фольклорные праздники;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обзоры духовной литературы;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-  тематические подборки;</w:t>
            </w:r>
          </w:p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поэтические часы</w:t>
            </w:r>
            <w:r w:rsidRPr="003A2AF9">
              <w:rPr>
                <w:sz w:val="28"/>
                <w:szCs w:val="28"/>
              </w:rPr>
              <w:t>;</w:t>
            </w:r>
          </w:p>
          <w:p w:rsidR="00F204DC" w:rsidRDefault="00F204DC" w:rsidP="00AB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акции .</w:t>
            </w:r>
          </w:p>
          <w:p w:rsidR="00F204DC" w:rsidRPr="003A2AF9" w:rsidRDefault="00F204DC" w:rsidP="005368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 xml:space="preserve">Ежемесячно, </w:t>
            </w:r>
          </w:p>
          <w:p w:rsidR="00F204DC" w:rsidRPr="003A2AF9" w:rsidRDefault="00F204DC" w:rsidP="00AB2369">
            <w:pPr>
              <w:jc w:val="center"/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в календарные даты</w:t>
            </w:r>
          </w:p>
        </w:tc>
        <w:tc>
          <w:tcPr>
            <w:tcW w:w="2880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Библиотеки МЦБ, библиотеки поселений МО Белореченский район</w:t>
            </w:r>
          </w:p>
        </w:tc>
        <w:tc>
          <w:tcPr>
            <w:tcW w:w="2779" w:type="dxa"/>
          </w:tcPr>
          <w:p w:rsidR="00F204DC" w:rsidRPr="003A2AF9" w:rsidRDefault="00F204DC" w:rsidP="00AB2369">
            <w:pPr>
              <w:rPr>
                <w:sz w:val="28"/>
                <w:szCs w:val="28"/>
              </w:rPr>
            </w:pPr>
            <w:r w:rsidRPr="003A2AF9">
              <w:rPr>
                <w:sz w:val="28"/>
                <w:szCs w:val="28"/>
              </w:rPr>
              <w:t>Нестерова С.В.</w:t>
            </w:r>
          </w:p>
        </w:tc>
      </w:tr>
    </w:tbl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  <w:r w:rsidRPr="003A2AF9">
        <w:rPr>
          <w:sz w:val="28"/>
          <w:szCs w:val="28"/>
        </w:rPr>
        <w:t xml:space="preserve">                               </w:t>
      </w: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Pr="003A2AF9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Default="00F204DC" w:rsidP="00440691">
      <w:pPr>
        <w:rPr>
          <w:sz w:val="28"/>
          <w:szCs w:val="28"/>
        </w:rPr>
      </w:pPr>
    </w:p>
    <w:p w:rsidR="00F204DC" w:rsidRPr="000B5115" w:rsidRDefault="00F204DC" w:rsidP="004406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5115">
        <w:rPr>
          <w:sz w:val="28"/>
          <w:szCs w:val="28"/>
        </w:rPr>
        <w:t xml:space="preserve">Директор МЦБ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0B51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0B5115">
        <w:rPr>
          <w:sz w:val="28"/>
          <w:szCs w:val="28"/>
        </w:rPr>
        <w:t xml:space="preserve"> С.В. Нестерова </w:t>
      </w:r>
    </w:p>
    <w:p w:rsidR="00F204DC" w:rsidRDefault="00F204DC" w:rsidP="00440691"/>
    <w:p w:rsidR="00F204DC" w:rsidRDefault="00F204DC" w:rsidP="00440691"/>
    <w:p w:rsidR="00F204DC" w:rsidRDefault="00F204DC" w:rsidP="00440691"/>
    <w:p w:rsidR="00F204DC" w:rsidRDefault="00F204DC"/>
    <w:sectPr w:rsidR="00F204DC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91"/>
    <w:rsid w:val="000078D2"/>
    <w:rsid w:val="00014F2A"/>
    <w:rsid w:val="00026863"/>
    <w:rsid w:val="000B5115"/>
    <w:rsid w:val="000C6E06"/>
    <w:rsid w:val="000E3C35"/>
    <w:rsid w:val="001141D7"/>
    <w:rsid w:val="00115B48"/>
    <w:rsid w:val="001369B8"/>
    <w:rsid w:val="00137723"/>
    <w:rsid w:val="001820FA"/>
    <w:rsid w:val="001875CB"/>
    <w:rsid w:val="001D046F"/>
    <w:rsid w:val="001E4F08"/>
    <w:rsid w:val="001F6F57"/>
    <w:rsid w:val="00263C95"/>
    <w:rsid w:val="002B2214"/>
    <w:rsid w:val="002D5519"/>
    <w:rsid w:val="00301D2E"/>
    <w:rsid w:val="003334D3"/>
    <w:rsid w:val="00334F71"/>
    <w:rsid w:val="003A2AF9"/>
    <w:rsid w:val="003C1711"/>
    <w:rsid w:val="003D629F"/>
    <w:rsid w:val="00440691"/>
    <w:rsid w:val="0049237D"/>
    <w:rsid w:val="004A208E"/>
    <w:rsid w:val="004B22DC"/>
    <w:rsid w:val="004C406A"/>
    <w:rsid w:val="004D51C4"/>
    <w:rsid w:val="00501AB4"/>
    <w:rsid w:val="00506AE1"/>
    <w:rsid w:val="00536807"/>
    <w:rsid w:val="00547D7B"/>
    <w:rsid w:val="005C2291"/>
    <w:rsid w:val="005E5857"/>
    <w:rsid w:val="0060555E"/>
    <w:rsid w:val="006222BB"/>
    <w:rsid w:val="00651180"/>
    <w:rsid w:val="00664953"/>
    <w:rsid w:val="006663DE"/>
    <w:rsid w:val="006836AF"/>
    <w:rsid w:val="00685109"/>
    <w:rsid w:val="006B702B"/>
    <w:rsid w:val="006D5A48"/>
    <w:rsid w:val="00725D9F"/>
    <w:rsid w:val="00745DE7"/>
    <w:rsid w:val="0075319D"/>
    <w:rsid w:val="007B6DAE"/>
    <w:rsid w:val="007E45EB"/>
    <w:rsid w:val="00807895"/>
    <w:rsid w:val="008224BB"/>
    <w:rsid w:val="0082322E"/>
    <w:rsid w:val="008D640E"/>
    <w:rsid w:val="00917800"/>
    <w:rsid w:val="009201C0"/>
    <w:rsid w:val="00926B68"/>
    <w:rsid w:val="00943962"/>
    <w:rsid w:val="00970D0C"/>
    <w:rsid w:val="00984026"/>
    <w:rsid w:val="009845FA"/>
    <w:rsid w:val="00997BDC"/>
    <w:rsid w:val="009F3C6D"/>
    <w:rsid w:val="00A053C4"/>
    <w:rsid w:val="00AA09D0"/>
    <w:rsid w:val="00AB2369"/>
    <w:rsid w:val="00AC1DE3"/>
    <w:rsid w:val="00AC7D18"/>
    <w:rsid w:val="00AD5974"/>
    <w:rsid w:val="00AE47F1"/>
    <w:rsid w:val="00AF618A"/>
    <w:rsid w:val="00B013E4"/>
    <w:rsid w:val="00B25B27"/>
    <w:rsid w:val="00B27872"/>
    <w:rsid w:val="00B42FB8"/>
    <w:rsid w:val="00B53471"/>
    <w:rsid w:val="00B70CCA"/>
    <w:rsid w:val="00BF1FF1"/>
    <w:rsid w:val="00C00647"/>
    <w:rsid w:val="00C05827"/>
    <w:rsid w:val="00C3363D"/>
    <w:rsid w:val="00C536E2"/>
    <w:rsid w:val="00CB24E7"/>
    <w:rsid w:val="00CD5C8B"/>
    <w:rsid w:val="00D0455A"/>
    <w:rsid w:val="00D117A6"/>
    <w:rsid w:val="00D27D53"/>
    <w:rsid w:val="00D37B9F"/>
    <w:rsid w:val="00D51B47"/>
    <w:rsid w:val="00D71289"/>
    <w:rsid w:val="00DB2BBD"/>
    <w:rsid w:val="00DC546B"/>
    <w:rsid w:val="00E1689E"/>
    <w:rsid w:val="00E21C36"/>
    <w:rsid w:val="00E27D11"/>
    <w:rsid w:val="00E660D8"/>
    <w:rsid w:val="00E718F9"/>
    <w:rsid w:val="00EE63E9"/>
    <w:rsid w:val="00EF5405"/>
    <w:rsid w:val="00F125DE"/>
    <w:rsid w:val="00F204DC"/>
    <w:rsid w:val="00F80764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0691"/>
    <w:pPr>
      <w:ind w:left="720"/>
    </w:pPr>
  </w:style>
  <w:style w:type="character" w:styleId="Strong">
    <w:name w:val="Strong"/>
    <w:basedOn w:val="DefaultParagraphFont"/>
    <w:uiPriority w:val="99"/>
    <w:qFormat/>
    <w:rsid w:val="00440691"/>
    <w:rPr>
      <w:b/>
      <w:bCs/>
    </w:rPr>
  </w:style>
  <w:style w:type="paragraph" w:styleId="NormalWeb">
    <w:name w:val="Normal (Web)"/>
    <w:basedOn w:val="Normal"/>
    <w:uiPriority w:val="99"/>
    <w:rsid w:val="00440691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BodyText">
    <w:name w:val="Body Text"/>
    <w:basedOn w:val="Normal"/>
    <w:link w:val="BodyTextChar"/>
    <w:uiPriority w:val="99"/>
    <w:rsid w:val="00AD5974"/>
    <w:pPr>
      <w:jc w:val="center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789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D5974"/>
  </w:style>
  <w:style w:type="paragraph" w:customStyle="1" w:styleId="c0">
    <w:name w:val="c0"/>
    <w:basedOn w:val="Normal"/>
    <w:uiPriority w:val="99"/>
    <w:rsid w:val="00B25B27"/>
    <w:pPr>
      <w:spacing w:before="82" w:after="82" w:line="360" w:lineRule="auto"/>
    </w:pPr>
  </w:style>
  <w:style w:type="paragraph" w:styleId="DocumentMap">
    <w:name w:val="Document Map"/>
    <w:basedOn w:val="Normal"/>
    <w:link w:val="DocumentMapChar"/>
    <w:uiPriority w:val="99"/>
    <w:semiHidden/>
    <w:rsid w:val="00AB23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11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6</Pages>
  <Words>684</Words>
  <Characters>3903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6</cp:revision>
  <dcterms:created xsi:type="dcterms:W3CDTF">2020-12-10T08:39:00Z</dcterms:created>
  <dcterms:modified xsi:type="dcterms:W3CDTF">2020-12-11T08:54:00Z</dcterms:modified>
</cp:coreProperties>
</file>